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rFonts w:ascii="Arial" w:hAnsi="Arial"/>
          <w:b w:val="1"/>
          <w:color w:val="000000"/>
          <w:sz w:val="32"/>
          <w:lang w:bidi="ar_SA" w:eastAsia="en_US" w:val="en_US"/>
        </w:rPr>
      </w:pPr>
    </w:p>
    <w:p>
      <w:pPr>
        <w:jc w:val="center"/>
        <w:rPr>
          <w:rFonts w:ascii="Arial" w:hAnsi="Arial"/>
          <w:b w:val="1"/>
          <w:color w:val="000000"/>
          <w:sz w:val="32"/>
          <w:lang w:bidi="ar_SA" w:eastAsia="en_US" w:val="en_US"/>
        </w:rPr>
      </w:pPr>
      <w:r>
        <w:rPr>
          <w:rFonts w:ascii="Arial" w:hAnsi="Arial"/>
          <w:b w:val="1"/>
          <w:sz w:val="32"/>
        </w:rPr>
        <w:t>201</w:t>
      </w:r>
      <w:r>
        <w:rPr>
          <w:rFonts w:ascii="Arial" w:hAnsi="Arial"/>
          <w:b w:val="1"/>
          <w:sz w:val="32"/>
        </w:rPr>
        <w:t>7</w:t>
      </w:r>
      <w:r>
        <w:rPr>
          <w:rFonts w:ascii="Arial" w:hAnsi="Arial"/>
          <w:b w:val="1"/>
          <w:sz w:val="32"/>
        </w:rPr>
        <w:t xml:space="preserve"> NYS GIS Association Awards Program</w:t>
      </w:r>
    </w:p>
    <w:p>
      <w:pPr>
        <w:jc w:val="center"/>
        <w:rPr>
          <w:rFonts w:ascii="Arial" w:hAnsi="Arial"/>
          <w:b w:val="1"/>
          <w:color w:val="000000"/>
          <w:sz w:val="20"/>
          <w:lang w:bidi="ar_SA" w:eastAsia="en_US" w:val="en_US"/>
        </w:rPr>
      </w:pPr>
      <w:r>
        <w:rPr>
          <w:rFonts w:ascii="Arial" w:hAnsi="Arial"/>
          <w:b w:val="1"/>
          <w:sz w:val="20"/>
        </w:rPr>
        <w:t>Instructions and Procedures</w:t>
      </w:r>
    </w:p>
    <w:p>
      <w:pPr>
        <w:rPr>
          <w:rFonts w:ascii="Arial" w:hAnsi="Arial"/>
          <w:color w:val="000000"/>
          <w:sz w:val="20"/>
          <w:lang w:bidi="ar_SA" w:eastAsia="en_US" w:val="en_US"/>
        </w:rPr>
      </w:pPr>
    </w:p>
    <w:p>
      <w:pPr>
        <w:rPr>
          <w:rFonts w:ascii="Arial" w:hAnsi="Arial"/>
          <w:b w:val="1"/>
          <w:color w:val="000000"/>
          <w:sz w:val="20"/>
          <w:lang w:bidi="ar_SA" w:eastAsia="en_US" w:val="en_US"/>
        </w:rPr>
      </w:pPr>
      <w:r>
        <w:rPr>
          <w:rFonts w:ascii="Arial" w:hAnsi="Arial"/>
          <w:b w:val="1"/>
          <w:sz w:val="20"/>
        </w:rPr>
        <w:t>Introduction</w:t>
      </w:r>
    </w:p>
    <w:p>
      <w:pPr>
        <w:rPr>
          <w:rFonts w:ascii="Arial" w:hAnsi="Arial"/>
          <w:color w:val="000000"/>
          <w:sz w:val="20"/>
          <w:lang w:bidi="ar_SA" w:eastAsia="en_US" w:val="en_US"/>
        </w:rPr>
      </w:pPr>
      <w:r>
        <w:rPr>
          <w:rFonts w:ascii="Arial" w:hAnsi="Arial"/>
          <w:sz w:val="20"/>
        </w:rPr>
        <w:t>The 201</w:t>
      </w:r>
      <w:r>
        <w:rPr>
          <w:rFonts w:ascii="Arial" w:hAnsi="Arial"/>
          <w:sz w:val="20"/>
        </w:rPr>
        <w:t>7</w:t>
      </w:r>
      <w:r>
        <w:rPr>
          <w:rFonts w:ascii="Arial" w:hAnsi="Arial"/>
          <w:sz w:val="20"/>
        </w:rPr>
        <w:t xml:space="preserve"> NYS GIS Association Awards Program is being implemented to:</w:t>
      </w:r>
    </w:p>
    <w:p>
      <w:pPr>
        <w:numPr>
          <w:ilvl w:val="0"/>
          <w:numId w:val="1"/>
        </w:numPr>
        <w:ind w:hanging="360" w:left="720"/>
        <w:rPr>
          <w:rFonts w:ascii="Times New Roman" w:hAnsi="Times New Roman"/>
          <w:color w:val="000000"/>
          <w:sz w:val="20"/>
          <w:lang w:bidi="ar_SA" w:eastAsia="en_US" w:val="en_US"/>
        </w:rPr>
      </w:pPr>
      <w:r>
        <w:rPr>
          <w:rFonts w:ascii="Arial" w:hAnsi="Arial"/>
          <w:sz w:val="20"/>
        </w:rPr>
        <w:t xml:space="preserve">help foster a strong community of GIS professionals in New York State, </w:t>
      </w:r>
    </w:p>
    <w:p>
      <w:pPr>
        <w:numPr>
          <w:ilvl w:val="0"/>
          <w:numId w:val="1"/>
        </w:numPr>
        <w:ind w:hanging="360" w:left="720"/>
        <w:rPr>
          <w:rFonts w:ascii="Times New Roman" w:hAnsi="Times New Roman"/>
          <w:color w:val="000000"/>
          <w:sz w:val="20"/>
          <w:lang w:bidi="ar_SA" w:eastAsia="en_US" w:val="en_US"/>
        </w:rPr>
      </w:pPr>
      <w:r>
        <w:rPr>
          <w:rFonts w:ascii="Arial" w:hAnsi="Arial"/>
          <w:sz w:val="20"/>
        </w:rPr>
        <w:t xml:space="preserve">recognize achievement, innovation, and contributions to our profession, and </w:t>
      </w:r>
    </w:p>
    <w:p>
      <w:pPr>
        <w:rPr>
          <w:rFonts w:ascii="Arial" w:hAnsi="Arial"/>
          <w:b w:val="1"/>
          <w:color w:val="000000"/>
          <w:sz w:val="20"/>
          <w:lang w:bidi="ar_SA" w:eastAsia="en_US" w:val="en_US"/>
        </w:rPr>
      </w:pPr>
    </w:p>
    <w:p>
      <w:pPr>
        <w:rPr>
          <w:rFonts w:ascii="Arial" w:hAnsi="Arial"/>
          <w:b w:val="1"/>
          <w:color w:val="000000"/>
          <w:sz w:val="20"/>
          <w:lang w:bidi="ar_SA" w:eastAsia="en_US" w:val="en_US"/>
        </w:rPr>
      </w:pPr>
      <w:r>
        <w:rPr>
          <w:rFonts w:ascii="Arial" w:hAnsi="Arial"/>
          <w:b w:val="1"/>
          <w:sz w:val="20"/>
        </w:rPr>
        <w:t>Awards</w:t>
      </w:r>
    </w:p>
    <w:p>
      <w:pPr>
        <w:ind w:left="720"/>
        <w:rPr>
          <w:rFonts w:ascii="Arial" w:hAnsi="Arial"/>
          <w:b w:val="1"/>
          <w:color w:val="000000"/>
          <w:sz w:val="20"/>
          <w:lang w:bidi="ar_SA" w:eastAsia="en_US" w:val="en_US"/>
        </w:rPr>
      </w:pPr>
      <w:bookmarkStart w:id="0" w:name="_GoBack"/>
      <w:bookmarkEnd w:id="0"/>
    </w:p>
    <w:p>
      <w:pPr>
        <w:ind w:left="720"/>
        <w:rPr>
          <w:rFonts w:ascii="Arial" w:hAnsi="Arial"/>
          <w:b w:val="1"/>
          <w:color w:val="000000"/>
          <w:sz w:val="20"/>
          <w:lang w:bidi="ar_SA" w:eastAsia="en_US" w:val="en_US"/>
        </w:rPr>
      </w:pPr>
      <w:r>
        <w:rPr>
          <w:rFonts w:ascii="Arial" w:hAnsi="Arial"/>
          <w:b w:val="1"/>
          <w:sz w:val="20"/>
        </w:rPr>
        <w:t>Lifetime Achievement Award</w:t>
      </w:r>
      <w:r>
        <w:rPr>
          <w:rFonts w:ascii="Arial" w:hAnsi="Arial"/>
          <w:b w:val="1"/>
          <w:sz w:val="20"/>
        </w:rPr>
        <w:t xml:space="preserve"> </w:t>
      </w:r>
      <w:r>
        <w:rPr>
          <w:rFonts w:ascii="Arial" w:hAnsi="Arial"/>
          <w:b w:val="1"/>
          <w:sz w:val="20"/>
        </w:rPr>
        <w:t>(</w:t>
      </w:r>
      <w:r>
        <w:rPr>
          <w:rFonts w:ascii="Arial" w:hAnsi="Arial"/>
          <w:b w:val="1"/>
          <w:vanish w:val="0"/>
          <w:color w:val="000000"/>
          <w:sz w:val="20"/>
          <w:lang w:val="en-US"/>
        </w:rPr>
        <w:t>Bi-annually in conjunction with the NY GeoCon</w:t>
      </w:r>
      <w:r>
        <w:rPr>
          <w:rFonts w:ascii="Arial" w:hAnsi="Arial"/>
          <w:b w:val="1"/>
          <w:sz w:val="20"/>
        </w:rPr>
        <w:t>)</w:t>
      </w:r>
    </w:p>
    <w:p>
      <w:pPr>
        <w:ind w:left="720"/>
        <w:rPr>
          <w:rFonts w:ascii="Arial" w:hAnsi="Arial"/>
          <w:color w:val="000000"/>
          <w:sz w:val="20"/>
          <w:lang w:bidi="ar_SA" w:eastAsia="en_US" w:val="en_US"/>
        </w:rPr>
      </w:pPr>
      <w:r>
        <w:rPr>
          <w:rFonts w:ascii="Arial" w:hAnsi="Arial"/>
          <w:sz w:val="20"/>
        </w:rPr>
        <w:t xml:space="preserve">Recognition will be given for longstanding contributions of members of the GIS profession who have had a significant impact on both the association and the profession in New York State over the course of their careers and who deserve special and separate recognition by the Association.  It is anticipated that only one individual will be recognized, although based on submissions and discretion of the committee, more than one individual may be recognized in a given year. </w:t>
      </w:r>
    </w:p>
    <w:p>
      <w:pPr>
        <w:ind w:left="720"/>
        <w:rPr>
          <w:rFonts w:ascii="Arial" w:hAnsi="Arial"/>
          <w:b w:val="1"/>
          <w:color w:val="000000"/>
          <w:sz w:val="20"/>
          <w:lang w:bidi="ar_SA" w:eastAsia="en_US" w:val="en_US"/>
        </w:rPr>
      </w:pPr>
    </w:p>
    <w:p>
      <w:pPr>
        <w:ind w:left="720"/>
        <w:rPr>
          <w:rFonts w:ascii="Arial" w:hAnsi="Arial"/>
          <w:b w:val="1"/>
          <w:color w:val="000000"/>
          <w:sz w:val="20"/>
          <w:lang w:bidi="ar_SA" w:eastAsia="en_US" w:val="en_US"/>
        </w:rPr>
      </w:pPr>
      <w:r>
        <w:rPr>
          <w:rFonts w:ascii="Arial" w:hAnsi="Arial"/>
          <w:b w:val="1"/>
          <w:sz w:val="20"/>
        </w:rPr>
        <w:t>Individual Contributions to the Profession (</w:t>
      </w:r>
      <w:r>
        <w:rPr>
          <w:rFonts w:ascii="Arial" w:hAnsi="Arial"/>
          <w:b w:val="1"/>
          <w:i w:val="1"/>
          <w:sz w:val="20"/>
        </w:rPr>
        <w:t>Annual</w:t>
      </w:r>
      <w:r>
        <w:rPr>
          <w:rFonts w:ascii="Arial" w:hAnsi="Arial"/>
          <w:b w:val="1"/>
          <w:sz w:val="20"/>
        </w:rPr>
        <w:t>)</w:t>
      </w:r>
    </w:p>
    <w:p>
      <w:pPr>
        <w:ind w:left="720"/>
        <w:rPr>
          <w:rFonts w:ascii="Arial" w:hAnsi="Arial"/>
          <w:color w:val="000000"/>
          <w:sz w:val="20"/>
          <w:lang w:bidi="ar_SA" w:eastAsia="en_US" w:val="en_US"/>
        </w:rPr>
      </w:pPr>
      <w:r>
        <w:rPr>
          <w:rFonts w:ascii="Arial" w:hAnsi="Arial"/>
          <w:sz w:val="20"/>
        </w:rPr>
        <w:t>Recognition will be given for outstanding contributions to the profession over the past year. While the application forms may ask for information about job sector and function, there will be no further sub-categories to distinguish awardees. This is not intended as a career contribution award, but recognition of recent outstanding achievement (i.e., over the past year) in advancing GIS programs, projects, or initiatives. All nominees will be recognized as “finalists” with a select group (~3) being recognized as “distinguished”.</w:t>
      </w:r>
    </w:p>
    <w:p>
      <w:pPr>
        <w:ind w:left="720"/>
        <w:rPr>
          <w:rFonts w:ascii="Arial" w:hAnsi="Arial"/>
          <w:b w:val="1"/>
          <w:color w:val="000000"/>
          <w:sz w:val="20"/>
          <w:lang w:bidi="ar_SA" w:eastAsia="en_US" w:val="en_US"/>
        </w:rPr>
      </w:pPr>
    </w:p>
    <w:p>
      <w:pPr>
        <w:ind w:left="720"/>
        <w:rPr>
          <w:rFonts w:ascii="Arial" w:hAnsi="Arial"/>
          <w:b w:val="1"/>
          <w:color w:val="000000"/>
          <w:sz w:val="20"/>
          <w:lang w:bidi="ar_SA" w:eastAsia="en_US" w:val="en_US"/>
        </w:rPr>
      </w:pPr>
      <w:r>
        <w:rPr>
          <w:rFonts w:ascii="Arial" w:hAnsi="Arial"/>
          <w:b w:val="1"/>
          <w:sz w:val="20"/>
        </w:rPr>
        <w:t>GIS Champion</w:t>
      </w:r>
      <w:r>
        <w:rPr>
          <w:rFonts w:ascii="Arial" w:hAnsi="Arial"/>
          <w:b w:val="1"/>
          <w:sz w:val="20"/>
        </w:rPr>
        <w:t xml:space="preserve"> Award</w:t>
      </w:r>
      <w:r>
        <w:rPr>
          <w:rFonts w:ascii="Arial" w:hAnsi="Arial"/>
          <w:b w:val="1"/>
          <w:sz w:val="20"/>
        </w:rPr>
        <w:t xml:space="preserve"> (</w:t>
      </w:r>
      <w:r>
        <w:rPr>
          <w:rFonts w:ascii="Arial" w:hAnsi="Arial"/>
          <w:b w:val="1"/>
          <w:i w:val="1"/>
          <w:sz w:val="20"/>
        </w:rPr>
        <w:t>Annual</w:t>
      </w:r>
      <w:r>
        <w:rPr>
          <w:rFonts w:ascii="Arial" w:hAnsi="Arial"/>
          <w:b w:val="1"/>
          <w:sz w:val="20"/>
        </w:rPr>
        <w:t>)</w:t>
      </w:r>
    </w:p>
    <w:p>
      <w:pPr>
        <w:ind w:left="720"/>
        <w:rPr>
          <w:rFonts w:ascii="Arial" w:hAnsi="Arial"/>
          <w:color w:val="000000"/>
          <w:sz w:val="20"/>
          <w:lang w:bidi="ar_SA" w:eastAsia="en_US" w:val="en_US"/>
        </w:rPr>
      </w:pPr>
      <w:r>
        <w:rPr>
          <w:rFonts w:ascii="Arial" w:hAnsi="Arial"/>
          <w:sz w:val="20"/>
        </w:rPr>
        <w:t>Recognition will be given for exemplary support of the GIS profession and of the value of GIS technology in society. Nominees are not typically GIS professionals but those outside the profession, typically in a management, supervisory or other key decision making role and have championed GIS projects or GIS technology within their organizations. All nominees will be recognized as “finalists” with a select group (~3) being recognized as “distinguished”.</w:t>
      </w:r>
    </w:p>
    <w:p>
      <w:pPr>
        <w:rPr>
          <w:rFonts w:ascii="Arial" w:hAnsi="Arial"/>
          <w:color w:val="000000"/>
          <w:sz w:val="20"/>
          <w:lang w:bidi="ar_SA" w:eastAsia="en_US" w:val="en_US"/>
        </w:rPr>
      </w:pPr>
    </w:p>
    <w:p>
      <w:pPr>
        <w:ind w:left="720"/>
        <w:rPr>
          <w:rFonts w:ascii="Arial" w:hAnsi="Arial"/>
          <w:b w:val="1"/>
          <w:color w:val="000000"/>
          <w:sz w:val="20"/>
          <w:lang w:bidi="ar_SA" w:eastAsia="en_US" w:val="en_US"/>
        </w:rPr>
      </w:pPr>
      <w:r>
        <w:rPr>
          <w:rFonts w:ascii="Arial" w:hAnsi="Arial"/>
          <w:b w:val="1"/>
          <w:sz w:val="20"/>
        </w:rPr>
        <w:t>GIS Application Award</w:t>
      </w:r>
      <w:r>
        <w:rPr>
          <w:rFonts w:ascii="Arial" w:hAnsi="Arial"/>
          <w:b w:val="1"/>
          <w:sz w:val="20"/>
        </w:rPr>
        <w:t xml:space="preserve"> </w:t>
      </w:r>
      <w:r>
        <w:rPr>
          <w:rFonts w:ascii="Arial" w:hAnsi="Arial"/>
          <w:b w:val="1"/>
          <w:sz w:val="20"/>
        </w:rPr>
        <w:t>(</w:t>
      </w:r>
      <w:r>
        <w:rPr>
          <w:rFonts w:ascii="Arial" w:hAnsi="Arial"/>
          <w:b w:val="1"/>
          <w:i w:val="1"/>
          <w:sz w:val="20"/>
        </w:rPr>
        <w:t xml:space="preserve">bi-annually in conjunction with the </w:t>
      </w:r>
      <w:r>
        <w:rPr>
          <w:rFonts w:ascii="Arial" w:hAnsi="Arial"/>
          <w:b w:val="1"/>
          <w:i w:val="1"/>
          <w:sz w:val="20"/>
        </w:rPr>
        <w:t>NYGeoCon</w:t>
      </w:r>
      <w:r>
        <w:rPr>
          <w:rFonts w:ascii="Arial" w:hAnsi="Arial"/>
          <w:b w:val="1"/>
          <w:sz w:val="20"/>
        </w:rPr>
        <w:t>)</w:t>
      </w:r>
    </w:p>
    <w:p>
      <w:pPr>
        <w:ind w:left="720"/>
        <w:rPr>
          <w:rFonts w:ascii="Arial" w:hAnsi="Arial"/>
          <w:color w:val="000000"/>
          <w:sz w:val="20"/>
          <w:lang w:bidi="ar_SA" w:eastAsia="en_US" w:val="en_US"/>
        </w:rPr>
      </w:pPr>
      <w:r>
        <w:rPr>
          <w:rFonts w:ascii="Arial" w:hAnsi="Arial"/>
          <w:sz w:val="20"/>
        </w:rPr>
        <w:t>The intent is to compile an impressive list of accomplishments and innovation from across the state and select several finalists for special recognition. No specific monetary or other “Award” is envisioned other than recognition by the program. The program plans to “publish” a compendium of all the submissions as an “e-book” for widest possible distribution. Hard copy publication is certainly possible, but not anticipated at this time.</w:t>
      </w:r>
    </w:p>
    <w:p>
      <w:pPr>
        <w:ind w:left="720"/>
        <w:rPr>
          <w:rFonts w:ascii="Arial" w:hAnsi="Arial"/>
          <w:color w:val="000000"/>
          <w:sz w:val="20"/>
          <w:lang w:bidi="ar_SA" w:eastAsia="en_US" w:val="en_US"/>
        </w:rPr>
      </w:pPr>
    </w:p>
    <w:p>
      <w:pPr>
        <w:ind w:left="720"/>
        <w:rPr>
          <w:rFonts w:ascii="Arial" w:hAnsi="Arial"/>
          <w:b w:val="1"/>
          <w:color w:val="000000"/>
          <w:sz w:val="20"/>
          <w:lang w:bidi="ar_SA" w:eastAsia="en_US" w:val="en_US"/>
        </w:rPr>
      </w:pPr>
      <w:r>
        <w:rPr>
          <w:rFonts w:ascii="Arial" w:hAnsi="Arial"/>
          <w:b w:val="1"/>
          <w:sz w:val="20"/>
        </w:rPr>
        <w:t>YouTube Sensation Award</w:t>
      </w:r>
      <w:r>
        <w:rPr>
          <w:rFonts w:ascii="Arial" w:hAnsi="Arial"/>
          <w:b w:val="1"/>
          <w:sz w:val="20"/>
        </w:rPr>
        <w:t xml:space="preserve"> (</w:t>
      </w:r>
      <w:r>
        <w:rPr>
          <w:rFonts w:ascii="Arial" w:hAnsi="Arial"/>
          <w:b w:val="1"/>
          <w:i w:val="1"/>
          <w:sz w:val="20"/>
        </w:rPr>
        <w:t>Annual</w:t>
      </w:r>
      <w:r>
        <w:rPr>
          <w:rFonts w:ascii="Arial" w:hAnsi="Arial"/>
          <w:b w:val="1"/>
          <w:sz w:val="20"/>
        </w:rPr>
        <w:t>)</w:t>
      </w:r>
    </w:p>
    <w:p>
      <w:pPr>
        <w:ind w:left="720"/>
        <w:rPr>
          <w:rFonts w:ascii="Arial" w:hAnsi="Arial"/>
          <w:color w:val="000000"/>
          <w:sz w:val="20"/>
          <w:lang w:bidi="ar_SA" w:eastAsia="en_US" w:val="en_US"/>
        </w:rPr>
      </w:pPr>
      <w:r>
        <w:rPr>
          <w:rFonts w:ascii="Arial" w:hAnsi="Arial"/>
          <w:sz w:val="20"/>
        </w:rPr>
        <w:t>Recognition will be given to the individual or company that has garnered the most views for a GIS related YouTube video on the NYS GIS Associations YouTube channel. The video would require more than 1000 views in a minimum of 5 years.</w:t>
      </w:r>
    </w:p>
    <w:p>
      <w:pPr>
        <w:ind w:left="720"/>
        <w:rPr>
          <w:rFonts w:ascii="Arial" w:hAnsi="Arial"/>
          <w:color w:val="000000"/>
          <w:sz w:val="20"/>
          <w:lang w:bidi="ar_SA" w:eastAsia="en_US" w:val="en_US"/>
        </w:rPr>
      </w:pPr>
    </w:p>
    <w:p>
      <w:pPr>
        <w:ind w:left="720"/>
        <w:rPr>
          <w:rFonts w:ascii="Arial" w:hAnsi="Arial"/>
          <w:b w:val="1"/>
          <w:color w:val="000000"/>
          <w:sz w:val="20"/>
          <w:lang w:bidi="ar_SA" w:eastAsia="en_US" w:val="en_US"/>
        </w:rPr>
      </w:pPr>
      <w:r>
        <w:rPr>
          <w:rFonts w:ascii="Arial" w:hAnsi="Arial"/>
          <w:b w:val="1"/>
          <w:sz w:val="20"/>
        </w:rPr>
        <w:t>UAV Innovation Award</w:t>
      </w:r>
      <w:r>
        <w:rPr>
          <w:rFonts w:ascii="Arial" w:hAnsi="Arial"/>
          <w:b w:val="1"/>
          <w:sz w:val="20"/>
        </w:rPr>
        <w:t xml:space="preserve"> </w:t>
      </w:r>
      <w:r>
        <w:rPr>
          <w:rFonts w:ascii="Arial" w:hAnsi="Arial"/>
          <w:b w:val="1"/>
          <w:sz w:val="20"/>
        </w:rPr>
        <w:t>(</w:t>
      </w:r>
      <w:r>
        <w:rPr>
          <w:rFonts w:ascii="Arial" w:hAnsi="Arial"/>
          <w:b w:val="1"/>
          <w:i w:val="1"/>
          <w:sz w:val="20"/>
        </w:rPr>
        <w:t xml:space="preserve">bi-annually in conjunction with the </w:t>
      </w:r>
      <w:r>
        <w:rPr>
          <w:rFonts w:ascii="Arial" w:hAnsi="Arial"/>
          <w:b w:val="1"/>
          <w:i w:val="1"/>
          <w:sz w:val="20"/>
        </w:rPr>
        <w:t>NYGeoCon</w:t>
      </w:r>
      <w:r>
        <w:rPr>
          <w:rFonts w:ascii="Arial" w:hAnsi="Arial"/>
          <w:b w:val="1"/>
          <w:i w:val="1"/>
          <w:sz w:val="20"/>
        </w:rPr>
        <w:t>)</w:t>
      </w:r>
    </w:p>
    <w:p>
      <w:pPr>
        <w:ind w:left="720"/>
        <w:rPr>
          <w:rFonts w:ascii="Arial" w:hAnsi="Arial"/>
          <w:color w:val="000000"/>
          <w:sz w:val="20"/>
          <w:lang w:bidi="ar_SA" w:eastAsia="en_US" w:val="en_US"/>
        </w:rPr>
      </w:pPr>
      <w:r>
        <w:rPr>
          <w:rFonts w:ascii="Arial" w:hAnsi="Arial"/>
          <w:sz w:val="20"/>
        </w:rPr>
        <w:t xml:space="preserve">UAVs have opened the door to many different ways of capturing data. This award is geared toward showcasing innovative ways that UAVs are being used. </w:t>
      </w:r>
    </w:p>
    <w:p>
      <w:pPr>
        <w:ind w:left="720"/>
        <w:rPr>
          <w:rFonts w:ascii="Arial" w:hAnsi="Arial"/>
          <w:b w:val="1"/>
          <w:color w:val="000000"/>
          <w:sz w:val="20"/>
          <w:lang w:bidi="ar_SA" w:eastAsia="en_US" w:val="en_US"/>
        </w:rPr>
      </w:pPr>
    </w:p>
    <w:p>
      <w:pPr>
        <w:rPr>
          <w:rFonts w:ascii="Arial" w:hAnsi="Arial"/>
          <w:color w:val="000000"/>
          <w:sz w:val="20"/>
          <w:lang w:bidi="ar_SA" w:eastAsia="en_US" w:val="en_US"/>
        </w:rPr>
      </w:pPr>
    </w:p>
    <w:p>
      <w:pPr>
        <w:rPr>
          <w:rFonts w:ascii="Arial" w:hAnsi="Arial"/>
          <w:b w:val="1"/>
          <w:color w:val="000000"/>
          <w:sz w:val="20"/>
          <w:lang w:bidi="ar_SA" w:eastAsia="en_US" w:val="en_US"/>
        </w:rPr>
      </w:pPr>
      <w:r>
        <w:rPr>
          <w:rFonts w:ascii="Arial" w:hAnsi="Arial"/>
          <w:b w:val="1"/>
          <w:sz w:val="20"/>
        </w:rPr>
        <w:t>Eligibility</w:t>
      </w:r>
    </w:p>
    <w:p>
      <w:pPr>
        <w:rPr>
          <w:rFonts w:ascii="Arial" w:hAnsi="Arial"/>
          <w:color w:val="000000"/>
          <w:sz w:val="20"/>
          <w:lang w:bidi="ar_SA" w:eastAsia="en_US" w:val="en_US"/>
        </w:rPr>
      </w:pPr>
      <w:r>
        <w:rPr>
          <w:rFonts w:ascii="Arial" w:hAnsi="Arial"/>
          <w:sz w:val="20"/>
        </w:rPr>
        <w:t>Nominations must be made by a member of the Association.  Individual awardees must also be members. Nominators and Nominees can join the Association at any time so long as their membership is active on the date of the Award. Awardees in any given year will be ineligible for an additional award for a minimum of two years, with the exception of the Lifetime Achievement Award, which may be awarded regardless of the timing of any previous awards, and the YouTube Sensation Award, which is ineligible if the video has previously won the award. Current members of the Board of Directors, all Committee Chairs and members of the Awards Committee are not eligible for consideration.</w:t>
      </w:r>
    </w:p>
    <w:p>
      <w:pPr>
        <w:rPr>
          <w:rFonts w:ascii="Arial" w:hAnsi="Arial"/>
          <w:color w:val="000000"/>
          <w:sz w:val="20"/>
          <w:lang w:bidi="ar_SA" w:eastAsia="en_US" w:val="en_US"/>
        </w:rPr>
      </w:pPr>
    </w:p>
    <w:p>
      <w:pPr>
        <w:rPr>
          <w:rFonts w:ascii="Arial" w:hAnsi="Arial"/>
          <w:color w:val="000000"/>
          <w:sz w:val="20"/>
          <w:lang w:bidi="ar_SA" w:eastAsia="en_US" w:val="en_US"/>
        </w:rPr>
      </w:pPr>
    </w:p>
    <w:p>
      <w:pPr>
        <w:rPr>
          <w:rFonts w:ascii="Arial" w:hAnsi="Arial"/>
          <w:color w:val="000000"/>
          <w:sz w:val="20"/>
          <w:lang w:bidi="ar_SA" w:eastAsia="en_US" w:val="en_US"/>
        </w:rPr>
      </w:pPr>
    </w:p>
    <w:p>
      <w:pPr>
        <w:rPr>
          <w:rFonts w:ascii="Arial" w:hAnsi="Arial"/>
          <w:color w:val="000000"/>
          <w:sz w:val="20"/>
          <w:lang w:bidi="ar_SA" w:eastAsia="en_US" w:val="en_US"/>
        </w:rPr>
      </w:pPr>
    </w:p>
    <w:p>
      <w:pPr>
        <w:rPr>
          <w:rFonts w:ascii="Arial" w:hAnsi="Arial"/>
          <w:b w:val="1"/>
          <w:color w:val="000000"/>
          <w:sz w:val="20"/>
          <w:lang w:bidi="ar_SA" w:eastAsia="en_US" w:val="en_US"/>
        </w:rPr>
      </w:pPr>
      <w:r>
        <w:rPr>
          <w:rFonts w:ascii="Arial" w:hAnsi="Arial"/>
          <w:b w:val="1"/>
          <w:sz w:val="20"/>
        </w:rPr>
        <w:t>Procedure</w:t>
      </w:r>
    </w:p>
    <w:p>
      <w:pPr>
        <w:rPr>
          <w:rFonts w:ascii="Arial" w:hAnsi="Arial"/>
          <w:color w:val="000000"/>
          <w:sz w:val="20"/>
          <w:lang w:bidi="ar_SA" w:eastAsia="en_US" w:val="en_US"/>
        </w:rPr>
      </w:pPr>
      <w:r>
        <w:rPr>
          <w:rFonts w:ascii="Arial" w:hAnsi="Arial"/>
          <w:sz w:val="20"/>
        </w:rPr>
        <w:t xml:space="preserve">All nominations must be made using the award application document and submitted electronically in either Microsoft Word or Adobe PDF format. The Awards Committee will evaluate nominations and make recommendations to the Board of Directors regarding finalists and winners. Awards will be announced in conjunction with the </w:t>
      </w:r>
      <w:r>
        <w:rPr>
          <w:rFonts w:ascii="Arial" w:hAnsi="Arial"/>
          <w:sz w:val="20"/>
        </w:rPr>
        <w:t>annual NYSGISA User Conference</w:t>
      </w:r>
      <w:r>
        <w:rPr>
          <w:rFonts w:ascii="Arial" w:hAnsi="Arial"/>
          <w:sz w:val="20"/>
        </w:rPr>
        <w:t>. Separate notification and announcement will be made directly to award winners. Information regarding nominations, finalists and awardees will be forward to the Communications Committee in advance of notification/announcement to ensure timely and accurate posting to the Association website.</w:t>
      </w:r>
    </w:p>
    <w:p>
      <w:pPr>
        <w:rPr>
          <w:rFonts w:ascii="Arial" w:hAnsi="Arial"/>
          <w:color w:val="000000"/>
          <w:sz w:val="20"/>
          <w:lang w:bidi="ar_SA" w:eastAsia="en_US" w:val="en_US"/>
        </w:rPr>
      </w:pPr>
    </w:p>
    <w:p>
      <w:pPr>
        <w:rPr>
          <w:rFonts w:ascii="Arial" w:hAnsi="Arial"/>
          <w:color w:val="000000"/>
          <w:sz w:val="20"/>
          <w:lang w:bidi="ar_SA" w:eastAsia="en_US" w:val="en_US"/>
        </w:rPr>
      </w:pPr>
      <w:r>
        <w:rPr>
          <w:rFonts w:ascii="Arial" w:hAnsi="Arial"/>
          <w:sz w:val="20"/>
        </w:rPr>
        <w:t xml:space="preserve">Timeline for submissions is still TBD. Initial announcement planned for </w:t>
      </w:r>
      <w:r>
        <w:rPr>
          <w:rFonts w:ascii="Arial" w:hAnsi="Arial"/>
          <w:sz w:val="20"/>
        </w:rPr>
        <w:t xml:space="preserve">late spring, </w:t>
      </w:r>
      <w:r>
        <w:rPr>
          <w:rFonts w:ascii="Arial" w:hAnsi="Arial"/>
          <w:sz w:val="20"/>
        </w:rPr>
        <w:t xml:space="preserve">early summer. Submissions due in early fall. Decisions by ~Sept </w:t>
      </w:r>
      <w:r>
        <w:rPr>
          <w:rFonts w:ascii="Arial" w:hAnsi="Arial"/>
          <w:sz w:val="20"/>
        </w:rPr>
        <w:t>15</w:t>
      </w:r>
      <w:r>
        <w:rPr>
          <w:rFonts w:ascii="Arial" w:hAnsi="Arial"/>
          <w:sz w:val="20"/>
        </w:rPr>
        <w:t xml:space="preserve">.  Budget requirements for above outlined program also TBD. </w:t>
      </w:r>
    </w:p>
    <w:sectPr>
      <w:headerReference w:type="default" r:id="rId1"/>
      <w:headerReference w:type="first" r:id="rId2"/>
      <w:pgSz w:h="15840" w:w="12240"/>
      <w:pgMar w:bottom="270" w:footer="720" w:gutter="0" w:header="0" w:left="720" w:right="720" w:top="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25" w:rsidRDefault="00433825">
      <w:r>
        <w:separator/>
      </w:r>
    </w:p>
  </w:endnote>
  <w:endnote w:type="continuationSeparator" w:id="0">
    <w:p w:rsidR="00433825" w:rsidRDefault="0043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25" w:rsidRDefault="00433825">
      <w:r>
        <w:separator/>
      </w:r>
    </w:p>
  </w:footnote>
  <w:footnote w:type="continuationSeparator" w:id="0">
    <w:p w:rsidR="00433825" w:rsidRDefault="00433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C5" w:rsidRDefault="00D056C5">
    <w:pPr>
      <w:tabs>
        <w:tab w:val="center" w:pos="4320"/>
        <w:tab w:val="right" w:pos="8640"/>
      </w:tabs>
      <w:spacing w:before="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C5" w:rsidRDefault="007A1339">
    <w:pPr>
      <w:tabs>
        <w:tab w:val="center" w:pos="4320"/>
        <w:tab w:val="right" w:pos="8640"/>
      </w:tabs>
      <w:spacing w:before="720"/>
      <w:jc w:val="center"/>
    </w:pPr>
    <w:r>
      <w:rPr>
        <w:noProof/>
      </w:rPr>
      <w:drawing>
        <wp:inline distT="0" distB="0" distL="0" distR="0">
          <wp:extent cx="2286000" cy="638175"/>
          <wp:effectExtent l="0" t="0" r="0" b="0"/>
          <wp:docPr id="1" name="image01.jpg" descr="NYSGIS"/>
          <wp:cNvGraphicFramePr/>
          <a:graphic xmlns:a="http://schemas.openxmlformats.org/drawingml/2006/main">
            <a:graphicData uri="http://schemas.openxmlformats.org/drawingml/2006/picture">
              <pic:pic xmlns:pic="http://schemas.openxmlformats.org/drawingml/2006/picture">
                <pic:nvPicPr>
                  <pic:cNvPr id="0" name="image01.jpg" descr="NYSGIS"/>
                  <pic:cNvPicPr preferRelativeResize="0"/>
                </pic:nvPicPr>
                <pic:blipFill>
                  <a:blip r:embed="rId1"/>
                  <a:srcRect/>
                  <a:stretch>
                    <a:fillRect/>
                  </a:stretch>
                </pic:blipFill>
                <pic:spPr>
                  <a:xfrm>
                    <a:off x="0" y="0"/>
                    <a:ext cx="2286000" cy="638175"/>
                  </a:xfrm>
                  <a:prstGeom prst="rect">
                    <a:avLst/>
                  </a:prstGeom>
                  <a:ln/>
                </pic:spPr>
              </pic:pic>
            </a:graphicData>
          </a:graphic>
        </wp:inline>
      </w:drawing>
    </w: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313AEDE6"/>
    <w:numStyleLink w:val=""/>
    <w:lvl w:ilvl="0">
      <w:start w:val="1"/>
      <w:numFmt w:val="bullet"/>
      <w:lvlText w:val="●"/>
      <w:lvlJc w:val="left"/>
      <w:pPr>
        <w:ind w:firstLine="1080" w:left="1440"/>
      </w:pPr>
      <w:rPr>
        <w:rFonts w:ascii="Arial" w:hAnsi="Arial"/>
      </w:rPr>
    </w:lvl>
    <w:lvl w:ilvl="1">
      <w:start w:val="1"/>
      <w:numFmt w:val="bullet"/>
      <w:lvlText w:val="o"/>
      <w:lvlJc w:val="left"/>
      <w:pPr>
        <w:ind w:firstLine="1800" w:left="2160"/>
      </w:pPr>
      <w:rPr>
        <w:rFonts w:ascii="Arial" w:hAnsi="Arial"/>
      </w:rPr>
    </w:lvl>
    <w:lvl w:ilvl="2">
      <w:start w:val="1"/>
      <w:numFmt w:val="bullet"/>
      <w:lvlText w:val="▪"/>
      <w:lvlJc w:val="left"/>
      <w:pPr>
        <w:ind w:firstLine="2520" w:left="2880"/>
      </w:pPr>
      <w:rPr>
        <w:rFonts w:ascii="Arial" w:hAnsi="Arial"/>
      </w:rPr>
    </w:lvl>
    <w:lvl w:ilvl="3">
      <w:start w:val="1"/>
      <w:numFmt w:val="bullet"/>
      <w:lvlText w:val="●"/>
      <w:lvlJc w:val="left"/>
      <w:pPr>
        <w:ind w:firstLine="3240" w:left="3600"/>
      </w:pPr>
      <w:rPr>
        <w:rFonts w:ascii="Arial" w:hAnsi="Arial"/>
      </w:rPr>
    </w:lvl>
    <w:lvl w:ilvl="4">
      <w:start w:val="1"/>
      <w:numFmt w:val="bullet"/>
      <w:lvlText w:val="o"/>
      <w:lvlJc w:val="left"/>
      <w:pPr>
        <w:ind w:firstLine="3960" w:left="4320"/>
      </w:pPr>
      <w:rPr>
        <w:rFonts w:ascii="Arial" w:hAnsi="Arial"/>
      </w:rPr>
    </w:lvl>
    <w:lvl w:ilvl="5">
      <w:start w:val="1"/>
      <w:numFmt w:val="bullet"/>
      <w:lvlText w:val="▪"/>
      <w:lvlJc w:val="left"/>
      <w:pPr>
        <w:ind w:firstLine="4680" w:left="5040"/>
      </w:pPr>
      <w:rPr>
        <w:rFonts w:ascii="Arial" w:hAnsi="Arial"/>
      </w:rPr>
    </w:lvl>
    <w:lvl w:ilvl="6">
      <w:start w:val="1"/>
      <w:numFmt w:val="bullet"/>
      <w:lvlText w:val="●"/>
      <w:lvlJc w:val="left"/>
      <w:pPr>
        <w:ind w:firstLine="5400" w:left="5760"/>
      </w:pPr>
      <w:rPr>
        <w:rFonts w:ascii="Arial" w:hAnsi="Arial"/>
      </w:rPr>
    </w:lvl>
    <w:lvl w:ilvl="7">
      <w:start w:val="1"/>
      <w:numFmt w:val="bullet"/>
      <w:lvlText w:val="o"/>
      <w:lvlJc w:val="left"/>
      <w:pPr>
        <w:ind w:firstLine="6120" w:left="6480"/>
      </w:pPr>
      <w:rPr>
        <w:rFonts w:ascii="Arial" w:hAnsi="Arial"/>
      </w:rPr>
    </w:lvl>
    <w:lvl w:ilvl="8">
      <w:start w:val="1"/>
      <w:numFmt w:val="bullet"/>
      <w:lvlText w:val="▪"/>
      <w:lvlJc w:val="left"/>
      <w:pPr>
        <w:ind w:firstLine="6840" w:left="7200"/>
      </w:pPr>
      <w:rPr>
        <w:rFonts w:ascii="Arial" w:hAnsi="Arial"/>
      </w:r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isplayBackgroundShape w:val="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56C5"/>
    <w:rsid w:val="00433825"/>
    <w:rsid w:val="005315B1"/>
    <w:rsid w:val="0056128A"/>
    <w:rsid w:val="00656116"/>
    <w:rsid w:val="007A1339"/>
    <w:rsid w:val="00AB5A72"/>
    <w:rsid w:val="00D0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header2.xml" Type="http://schemas.openxmlformats.org/officeDocument/2006/relationships/head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Town of Southampton</Company>
  <Pages>2</Pages>
  <Words>665</Words>
  <Characters>3792</Characters>
  <Lines>31</Lines>
  <Paragraphs>8</Paragraphs>
  <TotalTime>9</TotalTime>
  <ScaleCrop>0</ScaleCrop>
  <LinksUpToDate>0</LinksUpToDate>
  <CharactersWithSpaces>4455</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mbaldwi</cp:lastModifiedBy>
  <cp:revision>4</cp:revision>
  <dcterms:created xsi:type="dcterms:W3CDTF">2017-03-09T19:29:00Z</dcterms:created>
  <dcterms:modified xsi:type="dcterms:W3CDTF">2017-05-15T14:08:00Z</dcterms:modified>
</cp:coreProperties>
</file>